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0F" w:rsidRPr="001E100F" w:rsidRDefault="001E100F" w:rsidP="00F4190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5494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b/>
          <w:color w:val="005494"/>
          <w:sz w:val="28"/>
          <w:szCs w:val="28"/>
          <w:lang w:eastAsia="uk-UA"/>
        </w:rPr>
        <w:t xml:space="preserve">КОНЦЕПЦІЯ УЧНІВСЬКОГО САМОВРЯДУВАННЯ </w:t>
      </w:r>
    </w:p>
    <w:p w:rsidR="001E100F" w:rsidRPr="001E100F" w:rsidRDefault="001E100F" w:rsidP="00F4190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  <w:t>ЗАВДАННЯ САМОВРЯДУВАННЯ:</w:t>
      </w:r>
    </w:p>
    <w:p w:rsidR="001E100F" w:rsidRPr="001E100F" w:rsidRDefault="001E100F" w:rsidP="00F4190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>допомогти розкрити повною мірою інтелектуальний, соціальний, духовний, фізичний потенціал учня;</w:t>
      </w:r>
    </w:p>
    <w:p w:rsidR="001E100F" w:rsidRPr="001E100F" w:rsidRDefault="001E100F" w:rsidP="00F4190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>виховати громадянина, який має активну життєву позицію, прагне взяти на себе відповідальність за суспільство, в якому він живе;</w:t>
      </w:r>
    </w:p>
    <w:p w:rsidR="001E100F" w:rsidRPr="001E100F" w:rsidRDefault="001E100F" w:rsidP="00F4190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  <w:t>САМОВРЯДУВАННЯ СПРИЯЄ:</w:t>
      </w:r>
    </w:p>
    <w:p w:rsidR="001E100F" w:rsidRPr="001E100F" w:rsidRDefault="001E100F" w:rsidP="00F4190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>виявленню та розвиткові організаційних навичок;</w:t>
      </w:r>
    </w:p>
    <w:p w:rsidR="001E100F" w:rsidRPr="001E100F" w:rsidRDefault="001E100F" w:rsidP="00F4190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>формуванню в учнів відповідальності, принциповості, ініціативності.</w:t>
      </w:r>
    </w:p>
    <w:p w:rsidR="001E100F" w:rsidRPr="001E100F" w:rsidRDefault="001E100F" w:rsidP="00F4190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  <w:t>Учнівське самоврядування повинно задовольняти основні вимоги до виховного процесу розвитку творчих здібностей учня:</w:t>
      </w:r>
    </w:p>
    <w:p w:rsidR="001E100F" w:rsidRPr="001E100F" w:rsidRDefault="001E100F" w:rsidP="00F4190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>гуманізація і демократизація;</w:t>
      </w:r>
    </w:p>
    <w:p w:rsidR="001E100F" w:rsidRPr="001E100F" w:rsidRDefault="001E100F" w:rsidP="00F4190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>виховний вплив підпорядковується завданням формування громадянина України, а цей аспект включає високий рівень інтелекту та культури, розвиток творчих задатків особистості, виховання людяності, доброти та інших моральних чеснот;</w:t>
      </w:r>
    </w:p>
    <w:p w:rsidR="001E100F" w:rsidRPr="001E100F" w:rsidRDefault="001E100F" w:rsidP="00F4190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>зв'язок виховання з реальним життям;</w:t>
      </w:r>
    </w:p>
    <w:p w:rsidR="001E100F" w:rsidRPr="001E100F" w:rsidRDefault="001E100F" w:rsidP="00F4190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 xml:space="preserve">робота органів самоврядування повинна передбачати участь у суспільно корисній праці, проведення організаторських акцій на здійснення загально </w:t>
      </w:r>
      <w:r w:rsidRPr="00F41907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>гімназі</w:t>
      </w:r>
      <w:r w:rsidRPr="001E100F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>йних традиційних заходів тощо;</w:t>
      </w:r>
    </w:p>
    <w:p w:rsidR="001E100F" w:rsidRPr="001E100F" w:rsidRDefault="001E100F" w:rsidP="00F4190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>виховання особистості у колективі в ході спільної діяльності;</w:t>
      </w:r>
    </w:p>
    <w:p w:rsidR="001E100F" w:rsidRPr="00F41907" w:rsidRDefault="001E100F" w:rsidP="00F4190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1E100F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>майбутній громадянин повинен бачити себе у соціумі, уміти реально оцінити себе, жити у колективі, навчити створювати його атмосферу, враховуючи думки меншості, шукати шляхи до консенсусу;</w:t>
      </w:r>
    </w:p>
    <w:p w:rsidR="001E100F" w:rsidRPr="00F41907" w:rsidRDefault="001E100F" w:rsidP="00F41907">
      <w:pPr>
        <w:pStyle w:val="2"/>
        <w:spacing w:before="0" w:beforeAutospacing="0" w:after="0" w:afterAutospacing="0"/>
        <w:rPr>
          <w:b w:val="0"/>
          <w:bCs w:val="0"/>
          <w:color w:val="005494"/>
          <w:sz w:val="28"/>
          <w:szCs w:val="28"/>
        </w:rPr>
      </w:pPr>
      <w:r w:rsidRPr="00F41907">
        <w:rPr>
          <w:b w:val="0"/>
          <w:bCs w:val="0"/>
          <w:color w:val="005494"/>
          <w:sz w:val="28"/>
          <w:szCs w:val="28"/>
        </w:rPr>
        <w:t>ФУНКЦІЇ САМОВРЯДУВАННЯ:</w:t>
      </w:r>
    </w:p>
    <w:p w:rsidR="001E100F" w:rsidRPr="00F41907" w:rsidRDefault="001E100F" w:rsidP="00F4190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4B4B4B"/>
          <w:sz w:val="28"/>
          <w:szCs w:val="28"/>
        </w:rPr>
      </w:pPr>
      <w:r w:rsidRPr="00F41907">
        <w:rPr>
          <w:rFonts w:ascii="Times New Roman" w:hAnsi="Times New Roman" w:cs="Times New Roman"/>
          <w:color w:val="4B4B4B"/>
          <w:sz w:val="28"/>
          <w:szCs w:val="28"/>
        </w:rPr>
        <w:t>організаторська;</w:t>
      </w:r>
    </w:p>
    <w:p w:rsidR="001E100F" w:rsidRPr="00F41907" w:rsidRDefault="001E100F" w:rsidP="00F4190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4B4B4B"/>
          <w:sz w:val="28"/>
          <w:szCs w:val="28"/>
        </w:rPr>
      </w:pPr>
      <w:r w:rsidRPr="00F41907">
        <w:rPr>
          <w:rFonts w:ascii="Times New Roman" w:hAnsi="Times New Roman" w:cs="Times New Roman"/>
          <w:color w:val="4B4B4B"/>
          <w:sz w:val="28"/>
          <w:szCs w:val="28"/>
        </w:rPr>
        <w:t>комунікативна;</w:t>
      </w:r>
    </w:p>
    <w:p w:rsidR="001E100F" w:rsidRPr="00F41907" w:rsidRDefault="001E100F" w:rsidP="00F4190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4B4B4B"/>
          <w:sz w:val="28"/>
          <w:szCs w:val="28"/>
        </w:rPr>
      </w:pPr>
      <w:r w:rsidRPr="00F41907">
        <w:rPr>
          <w:rFonts w:ascii="Times New Roman" w:hAnsi="Times New Roman" w:cs="Times New Roman"/>
          <w:color w:val="4B4B4B"/>
          <w:sz w:val="28"/>
          <w:szCs w:val="28"/>
        </w:rPr>
        <w:t>діагностична.</w:t>
      </w:r>
    </w:p>
    <w:p w:rsidR="00830FB3" w:rsidRPr="00F41907" w:rsidRDefault="00F41907" w:rsidP="00F419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Захист прав та інтересів учнів школи</w:t>
      </w:r>
    </w:p>
    <w:p w:rsidR="00830FB3" w:rsidRPr="00F41907" w:rsidRDefault="00F41907" w:rsidP="00F419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Розробка і втілення про</w:t>
      </w:r>
      <w:r w:rsidR="006E0A69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є</w:t>
      </w:r>
      <w:bookmarkStart w:id="0" w:name="_GoBack"/>
      <w:bookmarkEnd w:id="0"/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ктів, направлених на поліпшення навчально-виховного процесу.</w:t>
      </w:r>
    </w:p>
    <w:p w:rsidR="00830FB3" w:rsidRPr="00F41907" w:rsidRDefault="00F41907" w:rsidP="00F419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Участь у розробці плану роботи закладу на рік.</w:t>
      </w:r>
    </w:p>
    <w:p w:rsidR="00830FB3" w:rsidRPr="00F41907" w:rsidRDefault="00F41907" w:rsidP="00F419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Пошук шляхів налагодження стосунків між учнями, батьками і</w:t>
      </w:r>
      <w:r w:rsidRPr="00F41907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 xml:space="preserve"> </w:t>
      </w: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вчителями.</w:t>
      </w:r>
    </w:p>
    <w:p w:rsidR="00830FB3" w:rsidRPr="00F41907" w:rsidRDefault="00F41907" w:rsidP="00F419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 xml:space="preserve">Заходи щодо покращення екологічного стану на території закладу та навколо нього.  </w:t>
      </w:r>
    </w:p>
    <w:p w:rsidR="001E100F" w:rsidRPr="00F41907" w:rsidRDefault="001E100F" w:rsidP="00F4190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 xml:space="preserve"> Озеленення приміщення та подвір'я.</w:t>
      </w:r>
    </w:p>
    <w:p w:rsidR="00830FB3" w:rsidRPr="00F41907" w:rsidRDefault="00F41907" w:rsidP="00F419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Підготовка та проведення тематичних заходів з питань правового виховання та формування навичок здорового способу життя.</w:t>
      </w:r>
    </w:p>
    <w:p w:rsidR="00830FB3" w:rsidRPr="00F41907" w:rsidRDefault="00F41907" w:rsidP="00F419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Організація дозвілля учнів.</w:t>
      </w:r>
    </w:p>
    <w:p w:rsidR="00830FB3" w:rsidRPr="00F41907" w:rsidRDefault="00F41907" w:rsidP="00F419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Організація роботи з молодшими школярами.</w:t>
      </w:r>
    </w:p>
    <w:p w:rsidR="00830FB3" w:rsidRPr="00F41907" w:rsidRDefault="00F41907" w:rsidP="00F419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Організація роботи шкільного прес-центру.</w:t>
      </w:r>
    </w:p>
    <w:p w:rsidR="00830FB3" w:rsidRPr="00F41907" w:rsidRDefault="00F41907" w:rsidP="00F419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Контроль та консультативна діяльність з питань виконання</w:t>
      </w:r>
      <w:r w:rsidRPr="00F41907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 xml:space="preserve"> </w:t>
      </w: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планових заходів, дотримання Статуту;</w:t>
      </w:r>
    </w:p>
    <w:p w:rsidR="00830FB3" w:rsidRPr="00F41907" w:rsidRDefault="00F41907" w:rsidP="00F419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F41907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uk-UA"/>
        </w:rPr>
        <w:t>Проведення роботи з питань визначення  найактивніших членів колективу, їх відзначення, стимулювання.</w:t>
      </w:r>
    </w:p>
    <w:p w:rsidR="00F41907" w:rsidRDefault="00F41907" w:rsidP="00F41907">
      <w:pPr>
        <w:pStyle w:val="2"/>
        <w:spacing w:before="0" w:beforeAutospacing="0" w:after="0" w:afterAutospacing="0"/>
        <w:rPr>
          <w:b w:val="0"/>
          <w:bCs w:val="0"/>
          <w:color w:val="005494"/>
          <w:sz w:val="28"/>
          <w:szCs w:val="28"/>
        </w:rPr>
      </w:pPr>
    </w:p>
    <w:p w:rsidR="001E100F" w:rsidRPr="00F41907" w:rsidRDefault="001E100F" w:rsidP="00F41907">
      <w:pPr>
        <w:pStyle w:val="2"/>
        <w:spacing w:before="0" w:beforeAutospacing="0" w:after="0" w:afterAutospacing="0"/>
        <w:rPr>
          <w:b w:val="0"/>
          <w:bCs w:val="0"/>
          <w:color w:val="005494"/>
          <w:sz w:val="28"/>
          <w:szCs w:val="28"/>
        </w:rPr>
      </w:pPr>
      <w:r w:rsidRPr="00F41907">
        <w:rPr>
          <w:b w:val="0"/>
          <w:bCs w:val="0"/>
          <w:color w:val="005494"/>
          <w:sz w:val="28"/>
          <w:szCs w:val="28"/>
        </w:rPr>
        <w:lastRenderedPageBreak/>
        <w:t>Основними умовами для функціонування учнівського самоврядування є:</w:t>
      </w:r>
    </w:p>
    <w:p w:rsidR="001E100F" w:rsidRPr="00F41907" w:rsidRDefault="001E100F" w:rsidP="00F4190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color w:val="4B4B4B"/>
          <w:sz w:val="28"/>
          <w:szCs w:val="28"/>
        </w:rPr>
      </w:pPr>
      <w:r w:rsidRPr="00F41907">
        <w:rPr>
          <w:rFonts w:ascii="Times New Roman" w:hAnsi="Times New Roman" w:cs="Times New Roman"/>
          <w:color w:val="4B4B4B"/>
          <w:sz w:val="28"/>
          <w:szCs w:val="28"/>
        </w:rPr>
        <w:t>зацікавленість учнів і педколективу;</w:t>
      </w:r>
    </w:p>
    <w:p w:rsidR="001E100F" w:rsidRPr="00F41907" w:rsidRDefault="001E100F" w:rsidP="00F4190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color w:val="4B4B4B"/>
          <w:sz w:val="28"/>
          <w:szCs w:val="28"/>
        </w:rPr>
      </w:pPr>
      <w:r w:rsidRPr="00F41907">
        <w:rPr>
          <w:rFonts w:ascii="Times New Roman" w:hAnsi="Times New Roman" w:cs="Times New Roman"/>
          <w:color w:val="4B4B4B"/>
          <w:sz w:val="28"/>
          <w:szCs w:val="28"/>
        </w:rPr>
        <w:t>оптимальна структура;</w:t>
      </w:r>
    </w:p>
    <w:p w:rsidR="001E100F" w:rsidRPr="00F41907" w:rsidRDefault="001E100F" w:rsidP="00F4190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color w:val="4B4B4B"/>
          <w:sz w:val="28"/>
          <w:szCs w:val="28"/>
        </w:rPr>
      </w:pPr>
      <w:r w:rsidRPr="00F41907">
        <w:rPr>
          <w:rFonts w:ascii="Times New Roman" w:hAnsi="Times New Roman" w:cs="Times New Roman"/>
          <w:color w:val="4B4B4B"/>
          <w:sz w:val="28"/>
          <w:szCs w:val="28"/>
        </w:rPr>
        <w:t>функціонування на засадах демократії;</w:t>
      </w:r>
    </w:p>
    <w:p w:rsidR="001E100F" w:rsidRPr="00F41907" w:rsidRDefault="001E100F" w:rsidP="00F4190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color w:val="4B4B4B"/>
          <w:sz w:val="28"/>
          <w:szCs w:val="28"/>
        </w:rPr>
      </w:pPr>
      <w:r w:rsidRPr="00F41907">
        <w:rPr>
          <w:rFonts w:ascii="Times New Roman" w:hAnsi="Times New Roman" w:cs="Times New Roman"/>
          <w:color w:val="4B4B4B"/>
          <w:sz w:val="28"/>
          <w:szCs w:val="28"/>
        </w:rPr>
        <w:t>визначення оптимальних методів педагогічного контролю.</w:t>
      </w:r>
    </w:p>
    <w:p w:rsidR="00F41907" w:rsidRPr="00F41907" w:rsidRDefault="00F41907" w:rsidP="00F41907">
      <w:pPr>
        <w:pStyle w:val="a3"/>
        <w:spacing w:before="0" w:beforeAutospacing="0" w:after="295" w:afterAutospacing="0"/>
        <w:jc w:val="both"/>
        <w:rPr>
          <w:color w:val="4B4B4B"/>
          <w:sz w:val="28"/>
          <w:szCs w:val="28"/>
        </w:rPr>
      </w:pPr>
    </w:p>
    <w:p w:rsidR="001E100F" w:rsidRPr="00F41907" w:rsidRDefault="001E100F" w:rsidP="00F41907">
      <w:pPr>
        <w:pStyle w:val="a3"/>
        <w:spacing w:before="0" w:beforeAutospacing="0" w:after="295" w:afterAutospacing="0"/>
        <w:jc w:val="both"/>
        <w:rPr>
          <w:color w:val="4B4B4B"/>
          <w:sz w:val="28"/>
          <w:szCs w:val="28"/>
        </w:rPr>
      </w:pPr>
      <w:r w:rsidRPr="00F41907">
        <w:rPr>
          <w:color w:val="4B4B4B"/>
          <w:sz w:val="28"/>
          <w:szCs w:val="28"/>
        </w:rPr>
        <w:t>Структура учнівського самоврядування розроблена, виходячи з його завдань та ролі у навчально- виховному процесі. Між радою учнівського самоврядування, педагогічним колективом та батьками існує нерозривний зв'язок як між рівноправними партнерами. Рада учнівського самоврядування є вищою законодавчою ланкою для учнівських рад класних колективів, їх рішення обов’язкове для них. У свою чергу рада враховує інтереси і запити кожного класу через чітко налагоджені соціологічні та інформаційні служби.</w:t>
      </w:r>
    </w:p>
    <w:p w:rsidR="001E100F" w:rsidRPr="00F41907" w:rsidRDefault="001E100F" w:rsidP="00F41907">
      <w:pPr>
        <w:pStyle w:val="a3"/>
        <w:spacing w:before="0" w:beforeAutospacing="0" w:after="295" w:afterAutospacing="0"/>
        <w:jc w:val="both"/>
        <w:rPr>
          <w:color w:val="4B4B4B"/>
          <w:sz w:val="28"/>
          <w:szCs w:val="28"/>
        </w:rPr>
      </w:pPr>
      <w:r w:rsidRPr="00F41907">
        <w:rPr>
          <w:color w:val="4B4B4B"/>
          <w:sz w:val="28"/>
          <w:szCs w:val="28"/>
        </w:rPr>
        <w:t xml:space="preserve">Виходячи з даних соціологічних опитувань всіх членів учнівського колективу, створюються центри розвитку творчих здібностей, їх кількість буває кожен рік різною. Вона визначається потребами та завданнями на поточний навчальний рік. Але є центри, необхідність яких відчувається постійно (Навчально-пізнавальний центр «Ватра», центр дозвілля і цікавих справ «Креатив», центр громадсько-корисних та благодійних справ «Рух»). Кожен центр має свою раду і керівника. На засіданні ради центрів висувають ідеї щодо організації робочих </w:t>
      </w:r>
      <w:proofErr w:type="spellStart"/>
      <w:r w:rsidRPr="00F41907">
        <w:rPr>
          <w:color w:val="4B4B4B"/>
          <w:sz w:val="28"/>
          <w:szCs w:val="28"/>
        </w:rPr>
        <w:t>проєктів</w:t>
      </w:r>
      <w:proofErr w:type="spellEnd"/>
      <w:r w:rsidRPr="00F41907">
        <w:rPr>
          <w:color w:val="4B4B4B"/>
          <w:sz w:val="28"/>
          <w:szCs w:val="28"/>
        </w:rPr>
        <w:t xml:space="preserve">, над якими буде працювати центр в навчальному році. Визначається їх мета. Обговорюються </w:t>
      </w:r>
      <w:proofErr w:type="spellStart"/>
      <w:r w:rsidRPr="00F41907">
        <w:rPr>
          <w:color w:val="4B4B4B"/>
          <w:sz w:val="28"/>
          <w:szCs w:val="28"/>
        </w:rPr>
        <w:t>проєкти</w:t>
      </w:r>
      <w:proofErr w:type="spellEnd"/>
      <w:r w:rsidRPr="00F41907">
        <w:rPr>
          <w:color w:val="4B4B4B"/>
          <w:sz w:val="28"/>
          <w:szCs w:val="28"/>
        </w:rPr>
        <w:t xml:space="preserve"> на класних зборах, а затверджуються на зборах всього учнівського колективу.</w:t>
      </w:r>
      <w:r w:rsidR="00F41907" w:rsidRPr="00F41907">
        <w:rPr>
          <w:color w:val="4B4B4B"/>
          <w:sz w:val="28"/>
          <w:szCs w:val="28"/>
        </w:rPr>
        <w:t xml:space="preserve"> </w:t>
      </w:r>
      <w:r w:rsidRPr="00F41907">
        <w:rPr>
          <w:color w:val="4B4B4B"/>
          <w:sz w:val="28"/>
          <w:szCs w:val="28"/>
        </w:rPr>
        <w:t>Для їх втілення залучаються педагоги</w:t>
      </w:r>
      <w:r w:rsidR="00F41907" w:rsidRPr="00F41907">
        <w:rPr>
          <w:color w:val="4B4B4B"/>
          <w:sz w:val="28"/>
          <w:szCs w:val="28"/>
        </w:rPr>
        <w:t xml:space="preserve"> </w:t>
      </w:r>
      <w:r w:rsidRPr="00F41907">
        <w:rPr>
          <w:color w:val="4B4B4B"/>
          <w:sz w:val="28"/>
          <w:szCs w:val="28"/>
        </w:rPr>
        <w:t>- координатори та всі бажаючі шляхом створення мобільних невеликих робочих груп.</w:t>
      </w:r>
      <w:r w:rsidR="00F41907" w:rsidRPr="00F41907">
        <w:rPr>
          <w:color w:val="4B4B4B"/>
          <w:sz w:val="28"/>
          <w:szCs w:val="28"/>
        </w:rPr>
        <w:t xml:space="preserve"> </w:t>
      </w:r>
      <w:r w:rsidRPr="00F41907">
        <w:rPr>
          <w:color w:val="4B4B4B"/>
          <w:sz w:val="28"/>
          <w:szCs w:val="28"/>
        </w:rPr>
        <w:t>Ці групи покликані виконувати такі функції:</w:t>
      </w:r>
      <w:r w:rsidR="00F41907" w:rsidRPr="00F41907">
        <w:rPr>
          <w:color w:val="4B4B4B"/>
          <w:sz w:val="28"/>
          <w:szCs w:val="28"/>
        </w:rPr>
        <w:t xml:space="preserve"> </w:t>
      </w:r>
      <w:r w:rsidRPr="00F41907">
        <w:rPr>
          <w:color w:val="4B4B4B"/>
          <w:sz w:val="28"/>
          <w:szCs w:val="28"/>
        </w:rPr>
        <w:t>навчання справою, створення ідеальної психологічної атмосфери для розвитку здібностей особистостей атмосфери, розвитку почуття відповідальності, звичок самоконтролю, організаторських здібностей та виконавчої дисципліни.</w:t>
      </w:r>
      <w:r w:rsidR="00F41907" w:rsidRPr="00F41907">
        <w:rPr>
          <w:color w:val="4B4B4B"/>
          <w:sz w:val="28"/>
          <w:szCs w:val="28"/>
        </w:rPr>
        <w:t xml:space="preserve"> </w:t>
      </w:r>
      <w:r w:rsidRPr="00F41907">
        <w:rPr>
          <w:color w:val="4B4B4B"/>
          <w:sz w:val="28"/>
          <w:szCs w:val="28"/>
        </w:rPr>
        <w:t>Робоча група складає особистий план з</w:t>
      </w:r>
      <w:r w:rsidR="00F41907" w:rsidRPr="00F41907">
        <w:rPr>
          <w:color w:val="4B4B4B"/>
          <w:sz w:val="28"/>
          <w:szCs w:val="28"/>
        </w:rPr>
        <w:t>ах</w:t>
      </w:r>
      <w:r w:rsidRPr="00F41907">
        <w:rPr>
          <w:color w:val="4B4B4B"/>
          <w:sz w:val="28"/>
          <w:szCs w:val="28"/>
        </w:rPr>
        <w:t>одів, потім складається загальний план центру.</w:t>
      </w:r>
    </w:p>
    <w:p w:rsidR="001E100F" w:rsidRPr="001E100F" w:rsidRDefault="001E100F" w:rsidP="00F419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8D1D63" w:rsidRPr="001E100F" w:rsidRDefault="008D1D63">
      <w:pPr>
        <w:rPr>
          <w:rFonts w:ascii="Times New Roman" w:hAnsi="Times New Roman" w:cs="Times New Roman"/>
          <w:sz w:val="28"/>
          <w:szCs w:val="28"/>
        </w:rPr>
      </w:pPr>
    </w:p>
    <w:sectPr w:rsidR="008D1D63" w:rsidRPr="001E1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91930"/>
    <w:multiLevelType w:val="multilevel"/>
    <w:tmpl w:val="EF40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D0E27"/>
    <w:multiLevelType w:val="multilevel"/>
    <w:tmpl w:val="598A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F230A"/>
    <w:multiLevelType w:val="multilevel"/>
    <w:tmpl w:val="BB1A6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B21D8"/>
    <w:multiLevelType w:val="hybridMultilevel"/>
    <w:tmpl w:val="040A4092"/>
    <w:lvl w:ilvl="0" w:tplc="A54C0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C0E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6C4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46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DA7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7A5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E65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7E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0E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CDA4800"/>
    <w:multiLevelType w:val="multilevel"/>
    <w:tmpl w:val="C460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411F1"/>
    <w:multiLevelType w:val="multilevel"/>
    <w:tmpl w:val="D93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7168BE"/>
    <w:multiLevelType w:val="hybridMultilevel"/>
    <w:tmpl w:val="1EF2A7DA"/>
    <w:lvl w:ilvl="0" w:tplc="F3E41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846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7EA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C22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ECF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546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8A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CB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0F"/>
    <w:rsid w:val="001E100F"/>
    <w:rsid w:val="006E0A69"/>
    <w:rsid w:val="00830FB3"/>
    <w:rsid w:val="008D1D63"/>
    <w:rsid w:val="00F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FC402-6255-455A-8459-17DB3B21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10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4">
    <w:name w:val="heading 4"/>
    <w:basedOn w:val="a"/>
    <w:link w:val="40"/>
    <w:uiPriority w:val="9"/>
    <w:qFormat/>
    <w:rsid w:val="001E10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100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1E100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E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1315">
          <w:marLeft w:val="30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2559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2024-01-22T12:09:00Z</dcterms:created>
  <dcterms:modified xsi:type="dcterms:W3CDTF">2024-09-19T10:47:00Z</dcterms:modified>
</cp:coreProperties>
</file>